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277" w:rsidRPr="00313F6A" w:rsidRDefault="00231277" w:rsidP="00231277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Tabulka komparace</w:t>
      </w:r>
      <w:r w:rsidRPr="00313F6A">
        <w:rPr>
          <w:u w:val="single"/>
        </w:rPr>
        <w:t xml:space="preserve"> vlastností 2 druhů </w:t>
      </w:r>
      <w:r>
        <w:rPr>
          <w:u w:val="single"/>
        </w:rPr>
        <w:t>MG FB</w:t>
      </w:r>
      <w:r w:rsidRPr="00313F6A">
        <w:rPr>
          <w:u w:val="single"/>
        </w:rPr>
        <w:t xml:space="preserve"> papírů</w:t>
      </w:r>
    </w:p>
    <w:p w:rsidR="00231277" w:rsidRDefault="00231277" w:rsidP="00231277">
      <w:pPr>
        <w:ind w:left="360"/>
      </w:pPr>
    </w:p>
    <w:p w:rsidR="00231277" w:rsidRDefault="00231277" w:rsidP="00231277">
      <w:pPr>
        <w:ind w:left="360"/>
      </w:pPr>
    </w:p>
    <w:tbl>
      <w:tblPr>
        <w:tblStyle w:val="Mkatabulky"/>
        <w:tblW w:w="8851" w:type="dxa"/>
        <w:tblInd w:w="360" w:type="dxa"/>
        <w:tblLook w:val="04A0" w:firstRow="1" w:lastRow="0" w:firstColumn="1" w:lastColumn="0" w:noHBand="0" w:noVBand="1"/>
      </w:tblPr>
      <w:tblGrid>
        <w:gridCol w:w="2701"/>
        <w:gridCol w:w="3229"/>
        <w:gridCol w:w="2921"/>
      </w:tblGrid>
      <w:tr w:rsidR="00231277" w:rsidTr="00231277">
        <w:trPr>
          <w:trHeight w:val="274"/>
        </w:trPr>
        <w:tc>
          <w:tcPr>
            <w:tcW w:w="2701" w:type="dxa"/>
            <w:shd w:val="clear" w:color="auto" w:fill="D9D9D9" w:themeFill="background1" w:themeFillShade="D9"/>
          </w:tcPr>
          <w:p w:rsidR="00231277" w:rsidRPr="006860D6" w:rsidRDefault="00231277" w:rsidP="00193DC5">
            <w:pPr>
              <w:jc w:val="center"/>
              <w:rPr>
                <w:b/>
                <w:i/>
              </w:rPr>
            </w:pPr>
            <w:r w:rsidRPr="006860D6">
              <w:rPr>
                <w:b/>
                <w:i/>
              </w:rPr>
              <w:t>Název druhu papíru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231277" w:rsidRPr="006860D6" w:rsidRDefault="00231277" w:rsidP="00193DC5">
            <w:pPr>
              <w:jc w:val="center"/>
              <w:rPr>
                <w:b/>
                <w:i/>
              </w:rPr>
            </w:pPr>
            <w:r w:rsidRPr="006860D6">
              <w:rPr>
                <w:b/>
                <w:i/>
              </w:rPr>
              <w:t>FOMABROM Variant IV 123 BO</w:t>
            </w:r>
          </w:p>
        </w:tc>
        <w:tc>
          <w:tcPr>
            <w:tcW w:w="2920" w:type="dxa"/>
            <w:shd w:val="clear" w:color="auto" w:fill="D9D9D9" w:themeFill="background1" w:themeFillShade="D9"/>
          </w:tcPr>
          <w:p w:rsidR="00231277" w:rsidRPr="006860D6" w:rsidRDefault="00231277" w:rsidP="00193DC5">
            <w:pPr>
              <w:jc w:val="center"/>
              <w:rPr>
                <w:b/>
                <w:i/>
              </w:rPr>
            </w:pPr>
            <w:r w:rsidRPr="006860D6">
              <w:rPr>
                <w:b/>
                <w:i/>
              </w:rPr>
              <w:t>FOMABROM Variant 113 BO</w:t>
            </w:r>
          </w:p>
        </w:tc>
      </w:tr>
      <w:tr w:rsidR="00231277" w:rsidTr="00231277">
        <w:trPr>
          <w:trHeight w:val="258"/>
        </w:trPr>
        <w:tc>
          <w:tcPr>
            <w:tcW w:w="2701" w:type="dxa"/>
            <w:shd w:val="clear" w:color="auto" w:fill="D9D9D9" w:themeFill="background1" w:themeFillShade="D9"/>
          </w:tcPr>
          <w:p w:rsidR="00231277" w:rsidRPr="006860D6" w:rsidRDefault="00231277" w:rsidP="00193DC5">
            <w:pPr>
              <w:jc w:val="center"/>
              <w:rPr>
                <w:b/>
                <w:i/>
              </w:rPr>
            </w:pPr>
            <w:r w:rsidRPr="006860D6">
              <w:rPr>
                <w:b/>
                <w:i/>
              </w:rPr>
              <w:t>Vlastnosti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:rsidR="00231277" w:rsidRDefault="00231277" w:rsidP="00193DC5"/>
        </w:tc>
        <w:tc>
          <w:tcPr>
            <w:tcW w:w="2920" w:type="dxa"/>
            <w:shd w:val="clear" w:color="auto" w:fill="D9D9D9" w:themeFill="background1" w:themeFillShade="D9"/>
          </w:tcPr>
          <w:p w:rsidR="00231277" w:rsidRDefault="00231277" w:rsidP="00193DC5"/>
        </w:tc>
      </w:tr>
      <w:tr w:rsidR="00231277" w:rsidTr="00231277">
        <w:trPr>
          <w:trHeight w:val="274"/>
        </w:trPr>
        <w:tc>
          <w:tcPr>
            <w:tcW w:w="2701" w:type="dxa"/>
          </w:tcPr>
          <w:p w:rsidR="00231277" w:rsidRPr="006860D6" w:rsidRDefault="00231277" w:rsidP="00193DC5">
            <w:pPr>
              <w:jc w:val="center"/>
              <w:rPr>
                <w:i/>
              </w:rPr>
            </w:pPr>
            <w:r w:rsidRPr="006860D6">
              <w:rPr>
                <w:i/>
              </w:rPr>
              <w:t>Typ emulze</w:t>
            </w:r>
          </w:p>
        </w:tc>
        <w:tc>
          <w:tcPr>
            <w:tcW w:w="6150" w:type="dxa"/>
            <w:gridSpan w:val="2"/>
          </w:tcPr>
          <w:p w:rsidR="00231277" w:rsidRDefault="00231277" w:rsidP="00193DC5">
            <w:pPr>
              <w:jc w:val="center"/>
            </w:pPr>
            <w:proofErr w:type="spellStart"/>
            <w:r>
              <w:t>chlorobromostříbrná</w:t>
            </w:r>
            <w:proofErr w:type="spellEnd"/>
            <w:r>
              <w:t xml:space="preserve">, </w:t>
            </w:r>
            <w:proofErr w:type="spellStart"/>
            <w:r w:rsidRPr="006F4897">
              <w:rPr>
                <w:b/>
              </w:rPr>
              <w:t>multigradační</w:t>
            </w:r>
            <w:proofErr w:type="spellEnd"/>
            <w:r>
              <w:t xml:space="preserve"> (MG) </w:t>
            </w:r>
          </w:p>
        </w:tc>
      </w:tr>
      <w:tr w:rsidR="00231277" w:rsidTr="00231277">
        <w:trPr>
          <w:trHeight w:val="258"/>
        </w:trPr>
        <w:tc>
          <w:tcPr>
            <w:tcW w:w="2701" w:type="dxa"/>
          </w:tcPr>
          <w:p w:rsidR="00231277" w:rsidRPr="006860D6" w:rsidRDefault="00231277" w:rsidP="00193DC5">
            <w:pPr>
              <w:jc w:val="center"/>
              <w:rPr>
                <w:i/>
              </w:rPr>
            </w:pPr>
            <w:r w:rsidRPr="006860D6">
              <w:rPr>
                <w:i/>
              </w:rPr>
              <w:t>Optická citlivost (ISO P)</w:t>
            </w:r>
          </w:p>
        </w:tc>
        <w:tc>
          <w:tcPr>
            <w:tcW w:w="3229" w:type="dxa"/>
          </w:tcPr>
          <w:p w:rsidR="00231277" w:rsidRDefault="00231277" w:rsidP="00193DC5">
            <w:pPr>
              <w:jc w:val="center"/>
            </w:pPr>
            <w:r>
              <w:t>vysoká (350-400)</w:t>
            </w:r>
          </w:p>
        </w:tc>
        <w:tc>
          <w:tcPr>
            <w:tcW w:w="2920" w:type="dxa"/>
          </w:tcPr>
          <w:p w:rsidR="00231277" w:rsidRDefault="00231277" w:rsidP="00193DC5">
            <w:pPr>
              <w:jc w:val="center"/>
            </w:pPr>
            <w:r>
              <w:t>vysoká (400-500)</w:t>
            </w:r>
          </w:p>
        </w:tc>
      </w:tr>
      <w:tr w:rsidR="00231277" w:rsidTr="00231277">
        <w:trPr>
          <w:trHeight w:val="274"/>
        </w:trPr>
        <w:tc>
          <w:tcPr>
            <w:tcW w:w="2701" w:type="dxa"/>
          </w:tcPr>
          <w:p w:rsidR="00231277" w:rsidRPr="006860D6" w:rsidRDefault="00231277" w:rsidP="00193DC5">
            <w:pPr>
              <w:jc w:val="center"/>
              <w:rPr>
                <w:i/>
              </w:rPr>
            </w:pPr>
            <w:r w:rsidRPr="006860D6">
              <w:rPr>
                <w:i/>
              </w:rPr>
              <w:t>Spektrální citlivost</w:t>
            </w:r>
          </w:p>
        </w:tc>
        <w:tc>
          <w:tcPr>
            <w:tcW w:w="3229" w:type="dxa"/>
          </w:tcPr>
          <w:p w:rsidR="00231277" w:rsidRDefault="00231277" w:rsidP="00193DC5">
            <w:pPr>
              <w:jc w:val="center"/>
            </w:pPr>
            <w:r>
              <w:t xml:space="preserve">cca 590 </w:t>
            </w:r>
            <w:proofErr w:type="spellStart"/>
            <w:r>
              <w:t>nm</w:t>
            </w:r>
            <w:proofErr w:type="spellEnd"/>
          </w:p>
        </w:tc>
        <w:tc>
          <w:tcPr>
            <w:tcW w:w="2920" w:type="dxa"/>
          </w:tcPr>
          <w:p w:rsidR="00231277" w:rsidRDefault="00231277" w:rsidP="00193DC5">
            <w:pPr>
              <w:jc w:val="center"/>
            </w:pPr>
            <w:r>
              <w:t xml:space="preserve">cca </w:t>
            </w:r>
            <w:r w:rsidRPr="006D5853">
              <w:rPr>
                <w:color w:val="FF0000"/>
              </w:rPr>
              <w:t xml:space="preserve">625 </w:t>
            </w:r>
            <w:proofErr w:type="spellStart"/>
            <w:r w:rsidRPr="006D5853">
              <w:rPr>
                <w:color w:val="FF0000"/>
              </w:rPr>
              <w:t>nm</w:t>
            </w:r>
            <w:proofErr w:type="spellEnd"/>
          </w:p>
        </w:tc>
      </w:tr>
      <w:tr w:rsidR="00231277" w:rsidTr="00231277">
        <w:trPr>
          <w:trHeight w:val="258"/>
        </w:trPr>
        <w:tc>
          <w:tcPr>
            <w:tcW w:w="2701" w:type="dxa"/>
            <w:shd w:val="clear" w:color="auto" w:fill="E2EFD9" w:themeFill="accent6" w:themeFillTint="33"/>
          </w:tcPr>
          <w:p w:rsidR="00231277" w:rsidRPr="006860D6" w:rsidRDefault="00231277" w:rsidP="00193DC5">
            <w:pPr>
              <w:jc w:val="center"/>
              <w:rPr>
                <w:i/>
              </w:rPr>
            </w:pPr>
            <w:r w:rsidRPr="006860D6">
              <w:rPr>
                <w:i/>
              </w:rPr>
              <w:t>Ochranné osvětlení</w:t>
            </w:r>
          </w:p>
        </w:tc>
        <w:tc>
          <w:tcPr>
            <w:tcW w:w="3229" w:type="dxa"/>
            <w:shd w:val="clear" w:color="auto" w:fill="E2EFD9" w:themeFill="accent6" w:themeFillTint="33"/>
          </w:tcPr>
          <w:p w:rsidR="00231277" w:rsidRDefault="00231277" w:rsidP="00193DC5">
            <w:pPr>
              <w:jc w:val="center"/>
            </w:pPr>
            <w:r>
              <w:t>jantarové, oranžové</w:t>
            </w:r>
          </w:p>
        </w:tc>
        <w:tc>
          <w:tcPr>
            <w:tcW w:w="2920" w:type="dxa"/>
            <w:shd w:val="clear" w:color="auto" w:fill="E2EFD9" w:themeFill="accent6" w:themeFillTint="33"/>
          </w:tcPr>
          <w:p w:rsidR="00231277" w:rsidRDefault="00231277" w:rsidP="00193DC5">
            <w:pPr>
              <w:jc w:val="center"/>
            </w:pPr>
            <w:r w:rsidRPr="006F4897">
              <w:rPr>
                <w:color w:val="FF0000"/>
              </w:rPr>
              <w:t>oranžovo-červené, červené</w:t>
            </w:r>
          </w:p>
        </w:tc>
      </w:tr>
      <w:tr w:rsidR="00231277" w:rsidTr="00231277">
        <w:trPr>
          <w:trHeight w:val="274"/>
        </w:trPr>
        <w:tc>
          <w:tcPr>
            <w:tcW w:w="2701" w:type="dxa"/>
          </w:tcPr>
          <w:p w:rsidR="00231277" w:rsidRDefault="00231277" w:rsidP="00193DC5">
            <w:pPr>
              <w:jc w:val="center"/>
            </w:pPr>
            <w:r>
              <w:t>Gradace (ISO R)</w:t>
            </w:r>
          </w:p>
        </w:tc>
        <w:tc>
          <w:tcPr>
            <w:tcW w:w="3229" w:type="dxa"/>
          </w:tcPr>
          <w:p w:rsidR="00231277" w:rsidRDefault="00231277" w:rsidP="00193DC5">
            <w:pPr>
              <w:jc w:val="center"/>
            </w:pPr>
            <w:r>
              <w:t>rozsah ° filtrace: 00-4</w:t>
            </w:r>
          </w:p>
        </w:tc>
        <w:tc>
          <w:tcPr>
            <w:tcW w:w="2920" w:type="dxa"/>
          </w:tcPr>
          <w:p w:rsidR="00231277" w:rsidRDefault="00231277" w:rsidP="00193DC5">
            <w:pPr>
              <w:jc w:val="center"/>
            </w:pPr>
            <w:r>
              <w:t>rozsah ° filtrace: 00-5</w:t>
            </w:r>
          </w:p>
        </w:tc>
      </w:tr>
      <w:tr w:rsidR="00231277" w:rsidTr="00231277">
        <w:trPr>
          <w:trHeight w:val="274"/>
        </w:trPr>
        <w:tc>
          <w:tcPr>
            <w:tcW w:w="2701" w:type="dxa"/>
          </w:tcPr>
          <w:p w:rsidR="00231277" w:rsidRPr="001C57D5" w:rsidRDefault="00231277" w:rsidP="00193DC5">
            <w:pPr>
              <w:jc w:val="center"/>
            </w:pPr>
            <w:r>
              <w:t>Max. optická hustota (</w:t>
            </w:r>
            <w:proofErr w:type="spellStart"/>
            <w:r>
              <w:t>D</w:t>
            </w:r>
            <w:r>
              <w:rPr>
                <w:vertAlign w:val="subscript"/>
              </w:rPr>
              <w:t>max</w:t>
            </w:r>
            <w:proofErr w:type="spellEnd"/>
            <w:r>
              <w:t>)</w:t>
            </w:r>
          </w:p>
        </w:tc>
        <w:tc>
          <w:tcPr>
            <w:tcW w:w="3229" w:type="dxa"/>
          </w:tcPr>
          <w:p w:rsidR="00231277" w:rsidRDefault="00231277" w:rsidP="00193DC5">
            <w:pPr>
              <w:jc w:val="center"/>
            </w:pPr>
            <w:r>
              <w:t>1,65</w:t>
            </w:r>
          </w:p>
        </w:tc>
        <w:tc>
          <w:tcPr>
            <w:tcW w:w="2920" w:type="dxa"/>
          </w:tcPr>
          <w:p w:rsidR="00231277" w:rsidRDefault="00231277" w:rsidP="00193DC5">
            <w:pPr>
              <w:jc w:val="center"/>
            </w:pPr>
            <w:r>
              <w:t>1,45</w:t>
            </w:r>
          </w:p>
        </w:tc>
      </w:tr>
      <w:tr w:rsidR="00231277" w:rsidTr="00231277">
        <w:trPr>
          <w:trHeight w:val="258"/>
        </w:trPr>
        <w:tc>
          <w:tcPr>
            <w:tcW w:w="2701" w:type="dxa"/>
          </w:tcPr>
          <w:p w:rsidR="00231277" w:rsidRDefault="00231277" w:rsidP="00193DC5">
            <w:pPr>
              <w:jc w:val="center"/>
            </w:pPr>
            <w:r>
              <w:t>Báze a gramáž podložky</w:t>
            </w:r>
          </w:p>
        </w:tc>
        <w:tc>
          <w:tcPr>
            <w:tcW w:w="6150" w:type="dxa"/>
            <w:gridSpan w:val="2"/>
          </w:tcPr>
          <w:p w:rsidR="00231277" w:rsidRDefault="00231277" w:rsidP="00193DC5">
            <w:pPr>
              <w:jc w:val="center"/>
            </w:pPr>
            <w:proofErr w:type="spellStart"/>
            <w:r>
              <w:t>barytovaný</w:t>
            </w:r>
            <w:proofErr w:type="spellEnd"/>
            <w:r>
              <w:t xml:space="preserve"> papír (FB) typu karton (double </w:t>
            </w:r>
            <w:proofErr w:type="spellStart"/>
            <w:r>
              <w:t>weight</w:t>
            </w:r>
            <w:proofErr w:type="spellEnd"/>
            <w:r>
              <w:t>) cca 280 g/m</w:t>
            </w:r>
            <w:r>
              <w:rPr>
                <w:rFonts w:cstheme="minorHAnsi"/>
              </w:rPr>
              <w:t>²</w:t>
            </w:r>
          </w:p>
        </w:tc>
      </w:tr>
      <w:tr w:rsidR="00231277" w:rsidTr="00231277">
        <w:trPr>
          <w:trHeight w:val="274"/>
        </w:trPr>
        <w:tc>
          <w:tcPr>
            <w:tcW w:w="2701" w:type="dxa"/>
            <w:shd w:val="clear" w:color="auto" w:fill="E2EFD9" w:themeFill="accent6" w:themeFillTint="33"/>
          </w:tcPr>
          <w:p w:rsidR="00231277" w:rsidRDefault="00231277" w:rsidP="00193DC5">
            <w:pPr>
              <w:jc w:val="center"/>
            </w:pPr>
            <w:r>
              <w:t>Odstín podložky</w:t>
            </w:r>
          </w:p>
        </w:tc>
        <w:tc>
          <w:tcPr>
            <w:tcW w:w="3229" w:type="dxa"/>
            <w:shd w:val="clear" w:color="auto" w:fill="E2EFD9" w:themeFill="accent6" w:themeFillTint="33"/>
          </w:tcPr>
          <w:p w:rsidR="00231277" w:rsidRDefault="00231277" w:rsidP="00193DC5">
            <w:pPr>
              <w:jc w:val="center"/>
            </w:pPr>
            <w:r>
              <w:t xml:space="preserve">šedobílý až </w:t>
            </w:r>
            <w:proofErr w:type="spellStart"/>
            <w:r>
              <w:t>šedokrémový</w:t>
            </w:r>
            <w:proofErr w:type="spellEnd"/>
          </w:p>
        </w:tc>
        <w:tc>
          <w:tcPr>
            <w:tcW w:w="2920" w:type="dxa"/>
            <w:shd w:val="clear" w:color="auto" w:fill="E2EFD9" w:themeFill="accent6" w:themeFillTint="33"/>
          </w:tcPr>
          <w:p w:rsidR="00231277" w:rsidRDefault="00231277" w:rsidP="00193DC5">
            <w:pPr>
              <w:jc w:val="center"/>
            </w:pPr>
            <w:r>
              <w:t>extra bílý</w:t>
            </w:r>
          </w:p>
        </w:tc>
        <w:bookmarkStart w:id="0" w:name="_GoBack"/>
        <w:bookmarkEnd w:id="0"/>
      </w:tr>
      <w:tr w:rsidR="00231277" w:rsidTr="00231277">
        <w:trPr>
          <w:trHeight w:val="258"/>
        </w:trPr>
        <w:tc>
          <w:tcPr>
            <w:tcW w:w="2701" w:type="dxa"/>
          </w:tcPr>
          <w:p w:rsidR="00231277" w:rsidRDefault="00231277" w:rsidP="00193DC5">
            <w:pPr>
              <w:jc w:val="center"/>
            </w:pPr>
            <w:r>
              <w:t xml:space="preserve">Tón </w:t>
            </w:r>
            <w:proofErr w:type="spellStart"/>
            <w:r>
              <w:t>Ag</w:t>
            </w:r>
            <w:proofErr w:type="spellEnd"/>
            <w:r>
              <w:t xml:space="preserve"> obrazu</w:t>
            </w:r>
          </w:p>
        </w:tc>
        <w:tc>
          <w:tcPr>
            <w:tcW w:w="6150" w:type="dxa"/>
            <w:gridSpan w:val="2"/>
          </w:tcPr>
          <w:p w:rsidR="00231277" w:rsidRDefault="00231277" w:rsidP="00193DC5">
            <w:pPr>
              <w:jc w:val="center"/>
            </w:pPr>
            <w:r>
              <w:t>neutrální až mírně teplý</w:t>
            </w:r>
          </w:p>
        </w:tc>
      </w:tr>
      <w:tr w:rsidR="00231277" w:rsidTr="00231277">
        <w:trPr>
          <w:trHeight w:val="274"/>
        </w:trPr>
        <w:tc>
          <w:tcPr>
            <w:tcW w:w="2701" w:type="dxa"/>
            <w:shd w:val="clear" w:color="auto" w:fill="E2EFD9" w:themeFill="accent6" w:themeFillTint="33"/>
          </w:tcPr>
          <w:p w:rsidR="00231277" w:rsidRDefault="00231277" w:rsidP="00193DC5">
            <w:pPr>
              <w:jc w:val="center"/>
            </w:pPr>
            <w:r>
              <w:t>Stupeň lesku povrchu</w:t>
            </w:r>
          </w:p>
        </w:tc>
        <w:tc>
          <w:tcPr>
            <w:tcW w:w="3229" w:type="dxa"/>
            <w:shd w:val="clear" w:color="auto" w:fill="E2EFD9" w:themeFill="accent6" w:themeFillTint="33"/>
          </w:tcPr>
          <w:p w:rsidR="00231277" w:rsidRDefault="00231277" w:rsidP="00193DC5">
            <w:pPr>
              <w:jc w:val="center"/>
            </w:pPr>
            <w:proofErr w:type="spellStart"/>
            <w:r>
              <w:t>polomatný</w:t>
            </w:r>
            <w:proofErr w:type="spellEnd"/>
          </w:p>
        </w:tc>
        <w:tc>
          <w:tcPr>
            <w:tcW w:w="2920" w:type="dxa"/>
            <w:shd w:val="clear" w:color="auto" w:fill="E2EFD9" w:themeFill="accent6" w:themeFillTint="33"/>
          </w:tcPr>
          <w:p w:rsidR="00231277" w:rsidRDefault="00231277" w:rsidP="00193DC5">
            <w:pPr>
              <w:jc w:val="center"/>
            </w:pPr>
            <w:r>
              <w:t>matný (viz matovací OV)</w:t>
            </w:r>
          </w:p>
        </w:tc>
      </w:tr>
      <w:tr w:rsidR="00231277" w:rsidTr="00231277">
        <w:trPr>
          <w:trHeight w:val="258"/>
        </w:trPr>
        <w:tc>
          <w:tcPr>
            <w:tcW w:w="2701" w:type="dxa"/>
            <w:shd w:val="clear" w:color="auto" w:fill="E2EFD9" w:themeFill="accent6" w:themeFillTint="33"/>
          </w:tcPr>
          <w:p w:rsidR="00231277" w:rsidRDefault="00231277" w:rsidP="00193DC5">
            <w:pPr>
              <w:jc w:val="center"/>
            </w:pPr>
            <w:r>
              <w:t>Struktura povrchu</w:t>
            </w:r>
          </w:p>
        </w:tc>
        <w:tc>
          <w:tcPr>
            <w:tcW w:w="3229" w:type="dxa"/>
            <w:shd w:val="clear" w:color="auto" w:fill="E2EFD9" w:themeFill="accent6" w:themeFillTint="33"/>
          </w:tcPr>
          <w:p w:rsidR="00231277" w:rsidRDefault="00231277" w:rsidP="00193DC5">
            <w:pPr>
              <w:jc w:val="center"/>
            </w:pPr>
            <w:r>
              <w:t>velvet</w:t>
            </w:r>
          </w:p>
        </w:tc>
        <w:tc>
          <w:tcPr>
            <w:tcW w:w="2920" w:type="dxa"/>
            <w:shd w:val="clear" w:color="auto" w:fill="E2EFD9" w:themeFill="accent6" w:themeFillTint="33"/>
          </w:tcPr>
          <w:p w:rsidR="00231277" w:rsidRDefault="00231277" w:rsidP="00193DC5">
            <w:pPr>
              <w:jc w:val="center"/>
            </w:pPr>
            <w:r>
              <w:t>velvet (vizuálně tlumený)</w:t>
            </w:r>
          </w:p>
        </w:tc>
      </w:tr>
      <w:tr w:rsidR="00231277" w:rsidTr="00231277">
        <w:trPr>
          <w:trHeight w:val="549"/>
        </w:trPr>
        <w:tc>
          <w:tcPr>
            <w:tcW w:w="2701" w:type="dxa"/>
          </w:tcPr>
          <w:p w:rsidR="00231277" w:rsidRDefault="00231277" w:rsidP="00193DC5">
            <w:pPr>
              <w:jc w:val="center"/>
            </w:pPr>
            <w:r>
              <w:t xml:space="preserve">Podmínky zpracování standardní předlohy pro BO </w:t>
            </w:r>
          </w:p>
        </w:tc>
        <w:tc>
          <w:tcPr>
            <w:tcW w:w="6150" w:type="dxa"/>
            <w:gridSpan w:val="2"/>
          </w:tcPr>
          <w:p w:rsidR="00231277" w:rsidRDefault="00231277" w:rsidP="00193DC5">
            <w:pPr>
              <w:jc w:val="center"/>
            </w:pPr>
            <w:r>
              <w:t xml:space="preserve">prakticky identické (běžný 3 </w:t>
            </w:r>
            <w:proofErr w:type="spellStart"/>
            <w:r>
              <w:t>lázňový</w:t>
            </w:r>
            <w:proofErr w:type="spellEnd"/>
            <w:r>
              <w:t xml:space="preserve"> proces)</w:t>
            </w:r>
          </w:p>
        </w:tc>
      </w:tr>
      <w:tr w:rsidR="00231277" w:rsidTr="00231277">
        <w:trPr>
          <w:trHeight w:val="534"/>
        </w:trPr>
        <w:tc>
          <w:tcPr>
            <w:tcW w:w="2701" w:type="dxa"/>
            <w:shd w:val="clear" w:color="auto" w:fill="EDEDED" w:themeFill="accent3" w:themeFillTint="33"/>
          </w:tcPr>
          <w:p w:rsidR="00231277" w:rsidRDefault="00231277" w:rsidP="00193DC5">
            <w:pPr>
              <w:jc w:val="center"/>
            </w:pPr>
            <w:r>
              <w:t>Efektivnost realizace BO</w:t>
            </w:r>
          </w:p>
        </w:tc>
        <w:tc>
          <w:tcPr>
            <w:tcW w:w="3229" w:type="dxa"/>
            <w:shd w:val="clear" w:color="auto" w:fill="EDEDED" w:themeFill="accent3" w:themeFillTint="33"/>
          </w:tcPr>
          <w:p w:rsidR="00231277" w:rsidRDefault="00231277" w:rsidP="00193DC5">
            <w:pPr>
              <w:jc w:val="center"/>
            </w:pPr>
            <w:r>
              <w:t>stářím materiálu (viz vytvrzení emulze) ztížená</w:t>
            </w:r>
          </w:p>
        </w:tc>
        <w:tc>
          <w:tcPr>
            <w:tcW w:w="2920" w:type="dxa"/>
            <w:shd w:val="clear" w:color="auto" w:fill="EDEDED" w:themeFill="accent3" w:themeFillTint="33"/>
          </w:tcPr>
          <w:p w:rsidR="00231277" w:rsidRPr="006D5853" w:rsidRDefault="00231277" w:rsidP="00193DC5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6D5853">
              <w:rPr>
                <w:b/>
              </w:rPr>
              <w:t>elativně dobrá, úspěšná</w:t>
            </w:r>
          </w:p>
        </w:tc>
      </w:tr>
    </w:tbl>
    <w:p w:rsidR="00E875A1" w:rsidRDefault="00E875A1"/>
    <w:sectPr w:rsidR="00E87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E1C46"/>
    <w:multiLevelType w:val="hybridMultilevel"/>
    <w:tmpl w:val="FCDC2F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77"/>
    <w:rsid w:val="00231277"/>
    <w:rsid w:val="00E8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914C"/>
  <w15:chartTrackingRefBased/>
  <w15:docId w15:val="{49DC8407-0BB6-4DD6-9624-2EA2EB46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27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312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</dc:creator>
  <cp:keywords/>
  <dc:description/>
  <cp:lastModifiedBy>zoha</cp:lastModifiedBy>
  <cp:revision>1</cp:revision>
  <dcterms:created xsi:type="dcterms:W3CDTF">2018-04-16T08:39:00Z</dcterms:created>
  <dcterms:modified xsi:type="dcterms:W3CDTF">2018-04-16T08:43:00Z</dcterms:modified>
</cp:coreProperties>
</file>